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9639"/>
      </w:tblGrid>
      <w:tr w:rsidR="00DD2522" w:rsidRPr="00CA2662" w:rsidTr="00AF7D4A">
        <w:trPr>
          <w:tblCellSpacing w:w="0" w:type="dxa"/>
        </w:trPr>
        <w:tc>
          <w:tcPr>
            <w:tcW w:w="0" w:type="auto"/>
            <w:shd w:val="clear" w:color="auto" w:fill="F7F7F7"/>
            <w:vAlign w:val="center"/>
          </w:tcPr>
          <w:p w:rsidR="00DD2522" w:rsidRPr="00AF7D4A" w:rsidRDefault="00DD2522" w:rsidP="00AF7D4A">
            <w:pPr>
              <w:pBdr>
                <w:top w:val="single" w:sz="24" w:space="11" w:color="444444"/>
              </w:pBdr>
              <w:spacing w:before="150" w:after="0" w:line="270" w:lineRule="atLeast"/>
              <w:outlineLvl w:val="0"/>
              <w:rPr>
                <w:rFonts w:ascii="Arial Black" w:hAnsi="Arial Black"/>
                <w:b/>
                <w:bCs/>
                <w:color w:val="356092"/>
                <w:kern w:val="36"/>
                <w:sz w:val="30"/>
                <w:szCs w:val="30"/>
                <w:lang w:eastAsia="uk-UA"/>
              </w:rPr>
            </w:pPr>
            <w:r w:rsidRPr="00AF7D4A">
              <w:rPr>
                <w:rFonts w:ascii="Arial Black" w:hAnsi="Arial Black"/>
                <w:b/>
                <w:bCs/>
                <w:color w:val="356092"/>
                <w:kern w:val="36"/>
                <w:sz w:val="30"/>
                <w:szCs w:val="30"/>
                <w:lang w:eastAsia="uk-UA"/>
              </w:rPr>
              <w:t>Фонд профінансував державну допомогу медику, якому встановлена інвалідність внаслідок профхвороби на COVID-19</w:t>
            </w:r>
          </w:p>
        </w:tc>
      </w:tr>
      <w:tr w:rsidR="00DD2522" w:rsidRPr="00CA2662" w:rsidTr="00AF7D4A">
        <w:trPr>
          <w:tblCellSpacing w:w="0" w:type="dxa"/>
        </w:trPr>
        <w:tc>
          <w:tcPr>
            <w:tcW w:w="0" w:type="auto"/>
            <w:shd w:val="clear" w:color="auto" w:fill="F7F7F7"/>
            <w:tcMar>
              <w:top w:w="75" w:type="dxa"/>
              <w:left w:w="0" w:type="dxa"/>
              <w:bottom w:w="0" w:type="dxa"/>
              <w:right w:w="0" w:type="dxa"/>
            </w:tcMar>
            <w:vAlign w:val="center"/>
          </w:tcPr>
          <w:p w:rsidR="00DD2522" w:rsidRPr="00AF7D4A" w:rsidRDefault="00DD2522" w:rsidP="00AF7D4A">
            <w:pPr>
              <w:spacing w:after="0" w:line="240" w:lineRule="auto"/>
              <w:rPr>
                <w:rFonts w:ascii="Arial" w:hAnsi="Arial" w:cs="Arial"/>
                <w:color w:val="97999C"/>
                <w:sz w:val="18"/>
                <w:szCs w:val="18"/>
                <w:lang w:eastAsia="uk-UA"/>
              </w:rPr>
            </w:pPr>
          </w:p>
        </w:tc>
      </w:tr>
      <w:tr w:rsidR="00DD2522" w:rsidRPr="00CA2662" w:rsidTr="00AF7D4A">
        <w:trPr>
          <w:tblCellSpacing w:w="0" w:type="dxa"/>
        </w:trPr>
        <w:tc>
          <w:tcPr>
            <w:tcW w:w="0" w:type="auto"/>
            <w:shd w:val="clear" w:color="auto" w:fill="F7F7F7"/>
            <w:vAlign w:val="center"/>
          </w:tcPr>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Фонд соціального страхування України профінансував одноразову страхову виплату для лікаря-інфекціоніста з Житомирської області, якому було встановлено ІІІ групу інвалідності внаслідок гострого професійного захворювання на COVID-19.</w:t>
            </w:r>
          </w:p>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Розмір допомоги склав 744 тисячі 300 гривень.</w:t>
            </w:r>
          </w:p>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Страхову виплату перераховано Фондом сьогодні, 25 травня, за кошти державного бюджету відповідно до Закону України «Про захист населення від інфекційних хвороб». Кошти надійдуть на рахунок медичного працівника упродовж декількох банківських днів.</w:t>
            </w:r>
          </w:p>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Загалом станом на сьогодні ФССУ профінансував 58 одноразових страхових виплат за кошти державного бюджету для медичних працівників, яким встановлено інвалідність, що настала внаслідок гострого профзахворювання на COVID-19.</w:t>
            </w:r>
          </w:p>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Нагадаємо, розмір зазначеної одноразової допомоги залежить від встановленої групи інвалідності і складає:</w:t>
            </w:r>
          </w:p>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 для осіб І групи інвалідності – 400-кратний розмір прожиткового мінімуму для працездатних осіб на 01 січня календарного року, в якому встановлено групу інвалідності;</w:t>
            </w:r>
          </w:p>
          <w:p w:rsidR="00DD2522" w:rsidRPr="00AF7D4A" w:rsidRDefault="00DD2522" w:rsidP="00AF7D4A">
            <w:pPr>
              <w:spacing w:before="120" w:after="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 ІІ групи інвалідності – 350-кратний розмір прожиткового мінімуму;</w:t>
            </w:r>
          </w:p>
          <w:p w:rsidR="00DD2522" w:rsidRPr="00AF7D4A" w:rsidRDefault="00DD2522" w:rsidP="00AF7D4A">
            <w:pPr>
              <w:spacing w:before="120" w:after="150" w:line="225" w:lineRule="atLeast"/>
              <w:ind w:firstLine="709"/>
              <w:jc w:val="both"/>
              <w:rPr>
                <w:rFonts w:ascii="Times New Roman" w:hAnsi="Times New Roman"/>
                <w:color w:val="676767"/>
                <w:sz w:val="24"/>
                <w:szCs w:val="24"/>
                <w:lang w:eastAsia="uk-UA"/>
              </w:rPr>
            </w:pPr>
            <w:r w:rsidRPr="00AF7D4A">
              <w:rPr>
                <w:rFonts w:ascii="Verdana" w:hAnsi="Verdana"/>
                <w:color w:val="000000"/>
                <w:sz w:val="20"/>
                <w:szCs w:val="20"/>
                <w:lang w:eastAsia="uk-UA"/>
              </w:rPr>
              <w:t>• ІІІ групи інвалідності – 300-кратний розмір прожиткового мінімуму.</w:t>
            </w:r>
          </w:p>
        </w:tc>
      </w:tr>
    </w:tbl>
    <w:p w:rsidR="00DD2522" w:rsidRDefault="00DD2522">
      <w:bookmarkStart w:id="0" w:name="_GoBack"/>
      <w:bookmarkEnd w:id="0"/>
    </w:p>
    <w:sectPr w:rsidR="00DD2522" w:rsidSect="001E471D">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4A"/>
    <w:rsid w:val="001E471D"/>
    <w:rsid w:val="00232EA9"/>
    <w:rsid w:val="007623F8"/>
    <w:rsid w:val="00AF7D4A"/>
    <w:rsid w:val="00CA2662"/>
    <w:rsid w:val="00D26086"/>
    <w:rsid w:val="00DD25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1D"/>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857196">
      <w:marLeft w:val="0"/>
      <w:marRight w:val="0"/>
      <w:marTop w:val="0"/>
      <w:marBottom w:val="0"/>
      <w:divBdr>
        <w:top w:val="none" w:sz="0" w:space="0" w:color="auto"/>
        <w:left w:val="none" w:sz="0" w:space="0" w:color="auto"/>
        <w:bottom w:val="none" w:sz="0" w:space="0" w:color="auto"/>
        <w:right w:val="none" w:sz="0" w:space="0" w:color="auto"/>
      </w:divBdr>
      <w:divsChild>
        <w:div w:id="2041857195">
          <w:marLeft w:val="0"/>
          <w:marRight w:val="0"/>
          <w:marTop w:val="0"/>
          <w:marBottom w:val="150"/>
          <w:divBdr>
            <w:top w:val="none" w:sz="0" w:space="0" w:color="auto"/>
            <w:left w:val="none" w:sz="0" w:space="0" w:color="auto"/>
            <w:bottom w:val="none" w:sz="0" w:space="0" w:color="auto"/>
            <w:right w:val="none" w:sz="0" w:space="0" w:color="auto"/>
          </w:divBdr>
          <w:divsChild>
            <w:div w:id="20418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190</Words>
  <Characters>1084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Галина Вiкторiвна</dc:creator>
  <cp:keywords/>
  <dc:description/>
  <cp:lastModifiedBy>User</cp:lastModifiedBy>
  <cp:revision>2</cp:revision>
  <dcterms:created xsi:type="dcterms:W3CDTF">2022-05-26T05:36:00Z</dcterms:created>
  <dcterms:modified xsi:type="dcterms:W3CDTF">2022-05-30T12:07:00Z</dcterms:modified>
</cp:coreProperties>
</file>